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p>
    <w:p w:rsidR="00D5233E" w:rsidRPr="008A648A" w:rsidRDefault="00D5233E" w:rsidP="00CB4225">
      <w:pPr>
        <w:shd w:val="clear" w:color="auto" w:fill="FFFFFF"/>
        <w:spacing w:after="0" w:line="480" w:lineRule="auto"/>
        <w:jc w:val="center"/>
        <w:rPr>
          <w:rFonts w:ascii="Times New Roman" w:eastAsia="Times New Roman" w:hAnsi="Times New Roman" w:cs="Times New Roman"/>
          <w:sz w:val="24"/>
          <w:szCs w:val="24"/>
        </w:rPr>
      </w:pPr>
      <w:r w:rsidRPr="008A648A">
        <w:rPr>
          <w:rFonts w:ascii="Times New Roman" w:eastAsia="Times New Roman" w:hAnsi="Times New Roman" w:cs="Times New Roman"/>
          <w:sz w:val="24"/>
          <w:szCs w:val="24"/>
        </w:rPr>
        <w:t>The Four-Frame Approach Applied to Change Management</w:t>
      </w: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r w:rsidRPr="008A648A">
        <w:rPr>
          <w:rFonts w:ascii="Times New Roman" w:eastAsia="Times New Roman" w:hAnsi="Times New Roman" w:cs="Times New Roman"/>
          <w:sz w:val="24"/>
          <w:szCs w:val="24"/>
        </w:rPr>
        <w:t>Name</w:t>
      </w: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r w:rsidRPr="008A648A">
        <w:rPr>
          <w:rFonts w:ascii="Times New Roman" w:eastAsia="Times New Roman" w:hAnsi="Times New Roman" w:cs="Times New Roman"/>
          <w:sz w:val="24"/>
          <w:szCs w:val="24"/>
        </w:rPr>
        <w:t>Instructor</w:t>
      </w: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r w:rsidRPr="008A648A">
        <w:rPr>
          <w:rFonts w:ascii="Times New Roman" w:eastAsia="Times New Roman" w:hAnsi="Times New Roman" w:cs="Times New Roman"/>
          <w:sz w:val="24"/>
          <w:szCs w:val="24"/>
        </w:rPr>
        <w:t>Course</w:t>
      </w:r>
    </w:p>
    <w:p w:rsidR="001B3FA5" w:rsidRPr="008A648A" w:rsidRDefault="001B3FA5" w:rsidP="00CB4225">
      <w:pPr>
        <w:shd w:val="clear" w:color="auto" w:fill="FFFFFF"/>
        <w:spacing w:after="0" w:line="480" w:lineRule="auto"/>
        <w:jc w:val="center"/>
        <w:rPr>
          <w:rFonts w:ascii="Times New Roman" w:eastAsia="Times New Roman" w:hAnsi="Times New Roman" w:cs="Times New Roman"/>
          <w:sz w:val="24"/>
          <w:szCs w:val="24"/>
        </w:rPr>
      </w:pPr>
      <w:r w:rsidRPr="008A648A">
        <w:rPr>
          <w:rFonts w:ascii="Times New Roman" w:eastAsia="Times New Roman" w:hAnsi="Times New Roman" w:cs="Times New Roman"/>
          <w:sz w:val="24"/>
          <w:szCs w:val="24"/>
        </w:rPr>
        <w:t>Date</w:t>
      </w:r>
    </w:p>
    <w:p w:rsidR="00CC58DB" w:rsidRPr="008A648A" w:rsidRDefault="00CC58DB" w:rsidP="00CB4225">
      <w:pPr>
        <w:spacing w:line="480" w:lineRule="auto"/>
        <w:rPr>
          <w:rFonts w:ascii="Times New Roman" w:hAnsi="Times New Roman" w:cs="Times New Roman"/>
          <w:sz w:val="24"/>
          <w:szCs w:val="24"/>
          <w:shd w:val="clear" w:color="auto" w:fill="FFFFFF"/>
        </w:rPr>
      </w:pPr>
      <w:r w:rsidRPr="008A648A">
        <w:rPr>
          <w:rFonts w:ascii="Times New Roman" w:hAnsi="Times New Roman" w:cs="Times New Roman"/>
          <w:sz w:val="24"/>
          <w:szCs w:val="24"/>
          <w:shd w:val="clear" w:color="auto" w:fill="FFFFFF"/>
        </w:rPr>
        <w:br w:type="page"/>
      </w:r>
    </w:p>
    <w:p w:rsidR="00F42167" w:rsidRPr="008A648A" w:rsidRDefault="00F42167" w:rsidP="00CB4225">
      <w:pPr>
        <w:spacing w:line="480" w:lineRule="auto"/>
        <w:ind w:firstLine="720"/>
        <w:jc w:val="both"/>
        <w:rPr>
          <w:rFonts w:ascii="Times New Roman" w:hAnsi="Times New Roman" w:cs="Times New Roman"/>
          <w:sz w:val="24"/>
          <w:szCs w:val="24"/>
        </w:rPr>
      </w:pPr>
      <w:r w:rsidRPr="008A648A">
        <w:rPr>
          <w:rFonts w:ascii="Times New Roman" w:hAnsi="Times New Roman" w:cs="Times New Roman"/>
          <w:sz w:val="24"/>
          <w:szCs w:val="24"/>
        </w:rPr>
        <w:lastRenderedPageBreak/>
        <w:t xml:space="preserve">In regard to the leader’s individual perspectives of problematic situations, there are various frames that Terrence E. Deal and Lee G. </w:t>
      </w:r>
      <w:proofErr w:type="spellStart"/>
      <w:r w:rsidRPr="008A648A">
        <w:rPr>
          <w:rFonts w:ascii="Times New Roman" w:hAnsi="Times New Roman" w:cs="Times New Roman"/>
          <w:sz w:val="24"/>
          <w:szCs w:val="24"/>
        </w:rPr>
        <w:t>Bolman</w:t>
      </w:r>
      <w:proofErr w:type="spellEnd"/>
      <w:r w:rsidRPr="008A648A">
        <w:rPr>
          <w:rFonts w:ascii="Times New Roman" w:hAnsi="Times New Roman" w:cs="Times New Roman"/>
          <w:sz w:val="24"/>
          <w:szCs w:val="24"/>
        </w:rPr>
        <w:t xml:space="preserve"> outline regarding the leadership four-frame approach. According to Grover Starling’s book, “Managing the Public Sector,” the four frames depict the symbolic, political, human resources, and the structural. Every frame portrays a diverse leadership style that anyone is able to implement following objective achievements of individual’s business. Goals and setti</w:t>
      </w:r>
      <w:bookmarkStart w:id="0" w:name="_GoBack"/>
      <w:bookmarkEnd w:id="0"/>
      <w:r w:rsidRPr="008A648A">
        <w:rPr>
          <w:rFonts w:ascii="Times New Roman" w:hAnsi="Times New Roman" w:cs="Times New Roman"/>
          <w:sz w:val="24"/>
          <w:szCs w:val="24"/>
        </w:rPr>
        <w:t>ng policies are various leadership aspects that are rational in reference to the structural frames. Among managers and all the company workers, the human resources frame is objectively focused on the interpersonal connections. On the political frame, the aspect aims following the divergences that emerge from unavoidable rivalry through various organizational groups portraying different sectors</w:t>
      </w:r>
      <w:r w:rsidR="00CB4225">
        <w:rPr>
          <w:rFonts w:ascii="Times New Roman" w:hAnsi="Times New Roman" w:cs="Times New Roman"/>
          <w:sz w:val="24"/>
          <w:szCs w:val="24"/>
        </w:rPr>
        <w:t xml:space="preserve"> </w:t>
      </w:r>
      <w:r w:rsidR="00CB4225">
        <w:rPr>
          <w:rFonts w:ascii="Times New Roman" w:hAnsi="Times New Roman" w:cs="Times New Roman"/>
          <w:color w:val="222222"/>
          <w:sz w:val="24"/>
          <w:szCs w:val="24"/>
          <w:shd w:val="clear" w:color="auto" w:fill="FFFFFF"/>
        </w:rPr>
        <w:t xml:space="preserve">(Quinn, </w:t>
      </w:r>
      <w:r w:rsidR="00CB4225" w:rsidRPr="008A648A">
        <w:rPr>
          <w:rFonts w:ascii="Times New Roman" w:hAnsi="Times New Roman" w:cs="Times New Roman"/>
          <w:color w:val="222222"/>
          <w:sz w:val="24"/>
          <w:szCs w:val="24"/>
          <w:shd w:val="clear" w:color="auto" w:fill="FFFFFF"/>
        </w:rPr>
        <w:t xml:space="preserve">&amp; </w:t>
      </w:r>
      <w:proofErr w:type="spellStart"/>
      <w:r w:rsidR="00CB4225" w:rsidRPr="008A648A">
        <w:rPr>
          <w:rFonts w:ascii="Times New Roman" w:hAnsi="Times New Roman" w:cs="Times New Roman"/>
          <w:color w:val="222222"/>
          <w:sz w:val="24"/>
          <w:szCs w:val="24"/>
          <w:shd w:val="clear" w:color="auto" w:fill="FFFFFF"/>
        </w:rPr>
        <w:t>Fullan</w:t>
      </w:r>
      <w:proofErr w:type="spellEnd"/>
      <w:r w:rsidR="00CB4225" w:rsidRPr="008A648A">
        <w:rPr>
          <w:rFonts w:ascii="Times New Roman" w:hAnsi="Times New Roman" w:cs="Times New Roman"/>
          <w:color w:val="222222"/>
          <w:sz w:val="24"/>
          <w:szCs w:val="24"/>
          <w:shd w:val="clear" w:color="auto" w:fill="FFFFFF"/>
        </w:rPr>
        <w:t>,</w:t>
      </w:r>
      <w:r w:rsidR="00CB4225">
        <w:rPr>
          <w:rFonts w:ascii="Times New Roman" w:hAnsi="Times New Roman" w:cs="Times New Roman"/>
          <w:color w:val="222222"/>
          <w:sz w:val="24"/>
          <w:szCs w:val="24"/>
          <w:shd w:val="clear" w:color="auto" w:fill="FFFFFF"/>
        </w:rPr>
        <w:t xml:space="preserve"> 2017</w:t>
      </w:r>
      <w:r w:rsidR="00CB4225">
        <w:rPr>
          <w:rFonts w:ascii="Times New Roman" w:hAnsi="Times New Roman" w:cs="Times New Roman"/>
          <w:color w:val="222222"/>
          <w:sz w:val="24"/>
          <w:szCs w:val="24"/>
          <w:shd w:val="clear" w:color="auto" w:fill="FFFFFF"/>
        </w:rPr>
        <w:t>)</w:t>
      </w:r>
      <w:r w:rsidRPr="008A648A">
        <w:rPr>
          <w:rFonts w:ascii="Times New Roman" w:hAnsi="Times New Roman" w:cs="Times New Roman"/>
          <w:sz w:val="24"/>
          <w:szCs w:val="24"/>
        </w:rPr>
        <w:t xml:space="preserve">. Ultimately, social realities are objectively focused on by the symbolic frame. These social realities can involve passion and inspirational needs. However, they can be enhanced through value system maintenance and definition enhancing influential corporate culture. According to the hypothesis, the combination of frames and switching from one to another reveals an effective leadership ability that is sufficiently flexible in regard to various circumstances. For instance, structural frame implementation might be beneficial in the first year of its initiation in the business. This is only effective with the business strategies implementation and organizational goals definition when necessitates experimentation and objective analysis. However, moral improvement and </w:t>
      </w:r>
      <w:r w:rsidR="002D33A2" w:rsidRPr="008A648A">
        <w:rPr>
          <w:rFonts w:ascii="Times New Roman" w:hAnsi="Times New Roman" w:cs="Times New Roman"/>
          <w:sz w:val="24"/>
          <w:szCs w:val="24"/>
        </w:rPr>
        <w:t>employee’s</w:t>
      </w:r>
      <w:r w:rsidRPr="008A648A">
        <w:rPr>
          <w:rFonts w:ascii="Times New Roman" w:hAnsi="Times New Roman" w:cs="Times New Roman"/>
          <w:sz w:val="24"/>
          <w:szCs w:val="24"/>
        </w:rPr>
        <w:t xml:space="preserve"> motivation by the leader can be achieved through implementation of the symbolic frame though during uneven financial times.</w:t>
      </w:r>
    </w:p>
    <w:p w:rsidR="00F42167" w:rsidRPr="008A648A" w:rsidRDefault="00F42167" w:rsidP="00CB4225">
      <w:pPr>
        <w:spacing w:line="480" w:lineRule="auto"/>
        <w:ind w:firstLine="720"/>
        <w:jc w:val="both"/>
        <w:rPr>
          <w:rFonts w:ascii="Times New Roman" w:hAnsi="Times New Roman" w:cs="Times New Roman"/>
          <w:sz w:val="24"/>
          <w:szCs w:val="24"/>
        </w:rPr>
      </w:pPr>
      <w:r w:rsidRPr="008A648A">
        <w:rPr>
          <w:rFonts w:ascii="Times New Roman" w:hAnsi="Times New Roman" w:cs="Times New Roman"/>
          <w:sz w:val="24"/>
          <w:szCs w:val="24"/>
        </w:rPr>
        <w:t xml:space="preserve">The frame to frame random jumping and flexibility does not assist whenever employees require a strong hand at the wheel. However, it can be persistently problematic when a single frame is relied on. For instance, an inauthentic manager gathers visionary following employees’ </w:t>
      </w:r>
      <w:r w:rsidRPr="008A648A">
        <w:rPr>
          <w:rFonts w:ascii="Times New Roman" w:hAnsi="Times New Roman" w:cs="Times New Roman"/>
          <w:sz w:val="24"/>
          <w:szCs w:val="24"/>
        </w:rPr>
        <w:lastRenderedPageBreak/>
        <w:t>inspiration for advice and oversight objective requisite</w:t>
      </w:r>
      <w:r w:rsidR="008A648A" w:rsidRPr="008A648A">
        <w:rPr>
          <w:rFonts w:ascii="Times New Roman" w:hAnsi="Times New Roman" w:cs="Times New Roman"/>
          <w:color w:val="222222"/>
          <w:sz w:val="24"/>
          <w:szCs w:val="24"/>
          <w:shd w:val="clear" w:color="auto" w:fill="FFFFFF"/>
        </w:rPr>
        <w:t xml:space="preserve"> </w:t>
      </w:r>
      <w:r w:rsidR="008A648A">
        <w:rPr>
          <w:rFonts w:ascii="Times New Roman" w:hAnsi="Times New Roman" w:cs="Times New Roman"/>
          <w:color w:val="222222"/>
          <w:sz w:val="24"/>
          <w:szCs w:val="24"/>
          <w:shd w:val="clear" w:color="auto" w:fill="FFFFFF"/>
        </w:rPr>
        <w:t xml:space="preserve">(Quinn, </w:t>
      </w:r>
      <w:r w:rsidR="008A648A" w:rsidRPr="008A648A">
        <w:rPr>
          <w:rFonts w:ascii="Times New Roman" w:hAnsi="Times New Roman" w:cs="Times New Roman"/>
          <w:color w:val="222222"/>
          <w:sz w:val="24"/>
          <w:szCs w:val="24"/>
          <w:shd w:val="clear" w:color="auto" w:fill="FFFFFF"/>
        </w:rPr>
        <w:t xml:space="preserve">&amp; </w:t>
      </w:r>
      <w:proofErr w:type="spellStart"/>
      <w:r w:rsidR="008A648A" w:rsidRPr="008A648A">
        <w:rPr>
          <w:rFonts w:ascii="Times New Roman" w:hAnsi="Times New Roman" w:cs="Times New Roman"/>
          <w:color w:val="222222"/>
          <w:sz w:val="24"/>
          <w:szCs w:val="24"/>
          <w:shd w:val="clear" w:color="auto" w:fill="FFFFFF"/>
        </w:rPr>
        <w:t>Fullan</w:t>
      </w:r>
      <w:proofErr w:type="spellEnd"/>
      <w:r w:rsidR="008A648A" w:rsidRPr="008A648A">
        <w:rPr>
          <w:rFonts w:ascii="Times New Roman" w:hAnsi="Times New Roman" w:cs="Times New Roman"/>
          <w:color w:val="222222"/>
          <w:sz w:val="24"/>
          <w:szCs w:val="24"/>
          <w:shd w:val="clear" w:color="auto" w:fill="FFFFFF"/>
        </w:rPr>
        <w:t>,</w:t>
      </w:r>
      <w:r w:rsidR="008A648A">
        <w:rPr>
          <w:rFonts w:ascii="Times New Roman" w:hAnsi="Times New Roman" w:cs="Times New Roman"/>
          <w:color w:val="222222"/>
          <w:sz w:val="24"/>
          <w:szCs w:val="24"/>
          <w:shd w:val="clear" w:color="auto" w:fill="FFFFFF"/>
        </w:rPr>
        <w:t xml:space="preserve"> 2017)</w:t>
      </w:r>
      <w:r w:rsidRPr="008A648A">
        <w:rPr>
          <w:rFonts w:ascii="Times New Roman" w:hAnsi="Times New Roman" w:cs="Times New Roman"/>
          <w:sz w:val="24"/>
          <w:szCs w:val="24"/>
        </w:rPr>
        <w:t>. As well, the leader might announce stiff strategies to limit workplace misconduct rather that problematic moral recognition emerging with the systemic dissatisfaction.</w:t>
      </w:r>
    </w:p>
    <w:p w:rsidR="000031CD" w:rsidRPr="008A648A" w:rsidRDefault="00F42167" w:rsidP="00CB4225">
      <w:pPr>
        <w:spacing w:line="480" w:lineRule="auto"/>
        <w:ind w:firstLine="720"/>
        <w:jc w:val="both"/>
        <w:rPr>
          <w:rFonts w:ascii="Times New Roman" w:hAnsi="Times New Roman" w:cs="Times New Roman"/>
          <w:sz w:val="24"/>
          <w:szCs w:val="24"/>
        </w:rPr>
      </w:pPr>
      <w:r w:rsidRPr="008A648A">
        <w:rPr>
          <w:rFonts w:ascii="Times New Roman" w:hAnsi="Times New Roman" w:cs="Times New Roman"/>
          <w:sz w:val="24"/>
          <w:szCs w:val="24"/>
        </w:rPr>
        <w:t>Unfortunately, there is no existence of formula or guidelines regarding correc</w:t>
      </w:r>
      <w:r w:rsidR="008A648A">
        <w:rPr>
          <w:rFonts w:ascii="Times New Roman" w:hAnsi="Times New Roman" w:cs="Times New Roman"/>
          <w:sz w:val="24"/>
          <w:szCs w:val="24"/>
        </w:rPr>
        <w:t>t frames adoption. Therefore, as an</w:t>
      </w:r>
      <w:r w:rsidRPr="008A648A">
        <w:rPr>
          <w:rFonts w:ascii="Times New Roman" w:hAnsi="Times New Roman" w:cs="Times New Roman"/>
          <w:sz w:val="24"/>
          <w:szCs w:val="24"/>
        </w:rPr>
        <w:t xml:space="preserve"> authentic manager in an organization, it is necessary to recognize the organizational workforce requirements through which follows the implementation of the frame that better achieve the outlined objectives and needs</w:t>
      </w:r>
      <w:r w:rsidR="008A648A" w:rsidRPr="008A648A">
        <w:rPr>
          <w:rFonts w:ascii="Times New Roman" w:hAnsi="Times New Roman" w:cs="Times New Roman"/>
          <w:color w:val="222222"/>
          <w:sz w:val="24"/>
          <w:szCs w:val="24"/>
          <w:shd w:val="clear" w:color="auto" w:fill="FFFFFF"/>
        </w:rPr>
        <w:t xml:space="preserve"> </w:t>
      </w:r>
      <w:r w:rsidR="008A648A">
        <w:rPr>
          <w:rFonts w:ascii="Times New Roman" w:hAnsi="Times New Roman" w:cs="Times New Roman"/>
          <w:color w:val="222222"/>
          <w:sz w:val="24"/>
          <w:szCs w:val="24"/>
          <w:shd w:val="clear" w:color="auto" w:fill="FFFFFF"/>
        </w:rPr>
        <w:t>(</w:t>
      </w:r>
      <w:r w:rsidR="008A648A" w:rsidRPr="008A648A">
        <w:rPr>
          <w:rFonts w:ascii="Times New Roman" w:hAnsi="Times New Roman" w:cs="Times New Roman"/>
          <w:color w:val="222222"/>
          <w:sz w:val="24"/>
          <w:szCs w:val="24"/>
          <w:shd w:val="clear" w:color="auto" w:fill="FFFFFF"/>
        </w:rPr>
        <w:t>White,</w:t>
      </w:r>
      <w:r w:rsidR="008A648A">
        <w:rPr>
          <w:rFonts w:ascii="Times New Roman" w:hAnsi="Times New Roman" w:cs="Times New Roman"/>
          <w:color w:val="222222"/>
          <w:sz w:val="24"/>
          <w:szCs w:val="24"/>
          <w:shd w:val="clear" w:color="auto" w:fill="FFFFFF"/>
        </w:rPr>
        <w:t xml:space="preserve"> 2015)</w:t>
      </w:r>
      <w:r w:rsidRPr="008A648A">
        <w:rPr>
          <w:rFonts w:ascii="Times New Roman" w:hAnsi="Times New Roman" w:cs="Times New Roman"/>
          <w:sz w:val="24"/>
          <w:szCs w:val="24"/>
        </w:rPr>
        <w:t>. For instance, during conflict incidents within different sectors in an organization, a successful manager or leader flexibly is able to switch to the political frame that assists in way of resources identification hence efficiently modification following everyone’s needs achievement. However, the best authentic management skills can be improved through direct experience while some mistakes can be eliminated through evaluation of management theories</w:t>
      </w:r>
      <w:r w:rsidR="008A648A">
        <w:rPr>
          <w:rFonts w:ascii="Times New Roman" w:hAnsi="Times New Roman" w:cs="Times New Roman"/>
          <w:sz w:val="24"/>
          <w:szCs w:val="24"/>
        </w:rPr>
        <w:t xml:space="preserve">. </w:t>
      </w:r>
    </w:p>
    <w:p w:rsidR="00CC58DB" w:rsidRPr="008A648A" w:rsidRDefault="00CC58DB" w:rsidP="00CB4225">
      <w:pPr>
        <w:spacing w:line="480" w:lineRule="auto"/>
        <w:ind w:firstLine="720"/>
        <w:rPr>
          <w:rFonts w:ascii="Times New Roman" w:hAnsi="Times New Roman" w:cs="Times New Roman"/>
          <w:sz w:val="24"/>
          <w:szCs w:val="24"/>
        </w:rPr>
      </w:pPr>
    </w:p>
    <w:p w:rsidR="00CC58DB" w:rsidRPr="008A648A" w:rsidRDefault="00CC58DB" w:rsidP="00CB4225">
      <w:pPr>
        <w:spacing w:line="480" w:lineRule="auto"/>
        <w:ind w:firstLine="720"/>
        <w:rPr>
          <w:rFonts w:ascii="Times New Roman" w:hAnsi="Times New Roman" w:cs="Times New Roman"/>
          <w:sz w:val="24"/>
          <w:szCs w:val="24"/>
        </w:rPr>
      </w:pPr>
    </w:p>
    <w:p w:rsidR="00CC58DB" w:rsidRPr="008A648A" w:rsidRDefault="00CC58DB" w:rsidP="00CB4225">
      <w:pPr>
        <w:spacing w:line="480" w:lineRule="auto"/>
        <w:ind w:firstLine="720"/>
        <w:rPr>
          <w:rFonts w:ascii="Times New Roman" w:hAnsi="Times New Roman" w:cs="Times New Roman"/>
          <w:sz w:val="24"/>
          <w:szCs w:val="24"/>
        </w:rPr>
      </w:pPr>
    </w:p>
    <w:p w:rsidR="00131FB7" w:rsidRPr="008A648A" w:rsidRDefault="00131FB7" w:rsidP="00CB4225">
      <w:pPr>
        <w:spacing w:line="480" w:lineRule="auto"/>
        <w:rPr>
          <w:rFonts w:ascii="Times New Roman" w:hAnsi="Times New Roman" w:cs="Times New Roman"/>
          <w:sz w:val="24"/>
          <w:szCs w:val="24"/>
        </w:rPr>
      </w:pPr>
      <w:r w:rsidRPr="008A648A">
        <w:rPr>
          <w:rFonts w:ascii="Times New Roman" w:hAnsi="Times New Roman" w:cs="Times New Roman"/>
          <w:sz w:val="24"/>
          <w:szCs w:val="24"/>
        </w:rPr>
        <w:br w:type="page"/>
      </w:r>
    </w:p>
    <w:p w:rsidR="00CC58DB" w:rsidRPr="008A648A" w:rsidRDefault="00CC58DB" w:rsidP="00CB4225">
      <w:pPr>
        <w:spacing w:line="480" w:lineRule="auto"/>
        <w:jc w:val="center"/>
        <w:rPr>
          <w:rFonts w:ascii="Times New Roman" w:hAnsi="Times New Roman" w:cs="Times New Roman"/>
          <w:sz w:val="24"/>
          <w:szCs w:val="24"/>
        </w:rPr>
      </w:pPr>
      <w:r w:rsidRPr="008A648A">
        <w:rPr>
          <w:rFonts w:ascii="Times New Roman" w:hAnsi="Times New Roman" w:cs="Times New Roman"/>
          <w:sz w:val="24"/>
          <w:szCs w:val="24"/>
        </w:rPr>
        <w:lastRenderedPageBreak/>
        <w:t>Reference</w:t>
      </w:r>
      <w:r w:rsidR="008A648A" w:rsidRPr="008A648A">
        <w:rPr>
          <w:rFonts w:ascii="Times New Roman" w:hAnsi="Times New Roman" w:cs="Times New Roman"/>
          <w:sz w:val="24"/>
          <w:szCs w:val="24"/>
        </w:rPr>
        <w:t>s</w:t>
      </w:r>
    </w:p>
    <w:p w:rsidR="002D33A2" w:rsidRPr="008A648A" w:rsidRDefault="002D33A2" w:rsidP="00CB4225">
      <w:pPr>
        <w:spacing w:line="480" w:lineRule="auto"/>
        <w:ind w:left="720" w:hanging="720"/>
        <w:rPr>
          <w:rFonts w:ascii="Times New Roman" w:hAnsi="Times New Roman" w:cs="Times New Roman"/>
          <w:sz w:val="24"/>
          <w:szCs w:val="24"/>
        </w:rPr>
      </w:pPr>
      <w:r w:rsidRPr="008A648A">
        <w:rPr>
          <w:rFonts w:ascii="Times New Roman" w:hAnsi="Times New Roman" w:cs="Times New Roman"/>
          <w:color w:val="222222"/>
          <w:sz w:val="24"/>
          <w:szCs w:val="24"/>
          <w:shd w:val="clear" w:color="auto" w:fill="FFFFFF"/>
        </w:rPr>
        <w:t>White, J. D. (2015). </w:t>
      </w:r>
      <w:r w:rsidRPr="008A648A">
        <w:rPr>
          <w:rFonts w:ascii="Times New Roman" w:hAnsi="Times New Roman" w:cs="Times New Roman"/>
          <w:i/>
          <w:iCs/>
          <w:color w:val="222222"/>
          <w:sz w:val="24"/>
          <w:szCs w:val="24"/>
          <w:shd w:val="clear" w:color="auto" w:fill="FFFFFF"/>
        </w:rPr>
        <w:t>Managing information in the public sector</w:t>
      </w:r>
      <w:r w:rsidRPr="008A648A">
        <w:rPr>
          <w:rFonts w:ascii="Times New Roman" w:hAnsi="Times New Roman" w:cs="Times New Roman"/>
          <w:color w:val="222222"/>
          <w:sz w:val="24"/>
          <w:szCs w:val="24"/>
          <w:shd w:val="clear" w:color="auto" w:fill="FFFFFF"/>
        </w:rPr>
        <w:t>. Routledge.</w:t>
      </w:r>
      <w:r w:rsidRPr="008A648A">
        <w:rPr>
          <w:rFonts w:ascii="Times New Roman" w:hAnsi="Times New Roman" w:cs="Times New Roman"/>
          <w:sz w:val="24"/>
          <w:szCs w:val="24"/>
        </w:rPr>
        <w:t xml:space="preserve"> </w:t>
      </w:r>
    </w:p>
    <w:p w:rsidR="00CC58DB" w:rsidRPr="008A648A" w:rsidRDefault="002D33A2" w:rsidP="00CB4225">
      <w:pPr>
        <w:spacing w:line="480" w:lineRule="auto"/>
        <w:rPr>
          <w:rFonts w:ascii="Times New Roman" w:hAnsi="Times New Roman" w:cs="Times New Roman"/>
          <w:color w:val="222222"/>
          <w:sz w:val="24"/>
          <w:szCs w:val="24"/>
          <w:shd w:val="clear" w:color="auto" w:fill="FFFFFF"/>
        </w:rPr>
      </w:pPr>
      <w:r w:rsidRPr="008A648A">
        <w:rPr>
          <w:rFonts w:ascii="Times New Roman" w:hAnsi="Times New Roman" w:cs="Times New Roman"/>
          <w:color w:val="222222"/>
          <w:sz w:val="24"/>
          <w:szCs w:val="24"/>
          <w:shd w:val="clear" w:color="auto" w:fill="FFFFFF"/>
        </w:rPr>
        <w:t xml:space="preserve">Quinn, J., &amp; </w:t>
      </w:r>
      <w:proofErr w:type="spellStart"/>
      <w:r w:rsidRPr="008A648A">
        <w:rPr>
          <w:rFonts w:ascii="Times New Roman" w:hAnsi="Times New Roman" w:cs="Times New Roman"/>
          <w:color w:val="222222"/>
          <w:sz w:val="24"/>
          <w:szCs w:val="24"/>
          <w:shd w:val="clear" w:color="auto" w:fill="FFFFFF"/>
        </w:rPr>
        <w:t>Fullan</w:t>
      </w:r>
      <w:proofErr w:type="spellEnd"/>
      <w:r w:rsidRPr="008A648A">
        <w:rPr>
          <w:rFonts w:ascii="Times New Roman" w:hAnsi="Times New Roman" w:cs="Times New Roman"/>
          <w:color w:val="222222"/>
          <w:sz w:val="24"/>
          <w:szCs w:val="24"/>
          <w:shd w:val="clear" w:color="auto" w:fill="FFFFFF"/>
        </w:rPr>
        <w:t>, M. (2017). Whole System Change Strategy. </w:t>
      </w:r>
      <w:r w:rsidRPr="008A648A">
        <w:rPr>
          <w:rFonts w:ascii="Times New Roman" w:hAnsi="Times New Roman" w:cs="Times New Roman"/>
          <w:i/>
          <w:iCs/>
          <w:color w:val="222222"/>
          <w:sz w:val="24"/>
          <w:szCs w:val="24"/>
          <w:shd w:val="clear" w:color="auto" w:fill="FFFFFF"/>
        </w:rPr>
        <w:t>Future Directions of Educational Change: Social Justice, Professional Capital, and Systems Change</w:t>
      </w:r>
      <w:r w:rsidRPr="008A648A">
        <w:rPr>
          <w:rFonts w:ascii="Times New Roman" w:hAnsi="Times New Roman" w:cs="Times New Roman"/>
          <w:color w:val="222222"/>
          <w:sz w:val="24"/>
          <w:szCs w:val="24"/>
          <w:shd w:val="clear" w:color="auto" w:fill="FFFFFF"/>
        </w:rPr>
        <w:t>.</w:t>
      </w:r>
    </w:p>
    <w:p w:rsidR="002D33A2" w:rsidRPr="008A648A" w:rsidRDefault="002D33A2" w:rsidP="00CB4225">
      <w:pPr>
        <w:spacing w:line="480" w:lineRule="auto"/>
        <w:rPr>
          <w:rFonts w:ascii="Times New Roman" w:hAnsi="Times New Roman" w:cs="Times New Roman"/>
          <w:sz w:val="24"/>
          <w:szCs w:val="24"/>
        </w:rPr>
      </w:pPr>
    </w:p>
    <w:sectPr w:rsidR="002D33A2" w:rsidRPr="008A648A" w:rsidSect="00C918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A80" w:rsidRDefault="00DD3A80" w:rsidP="00C9186E">
      <w:pPr>
        <w:spacing w:after="0" w:line="240" w:lineRule="auto"/>
      </w:pPr>
      <w:r>
        <w:separator/>
      </w:r>
    </w:p>
  </w:endnote>
  <w:endnote w:type="continuationSeparator" w:id="0">
    <w:p w:rsidR="00DD3A80" w:rsidRDefault="00DD3A80" w:rsidP="00C91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A80" w:rsidRDefault="00DD3A80" w:rsidP="00C9186E">
      <w:pPr>
        <w:spacing w:after="0" w:line="240" w:lineRule="auto"/>
      </w:pPr>
      <w:r>
        <w:separator/>
      </w:r>
    </w:p>
  </w:footnote>
  <w:footnote w:type="continuationSeparator" w:id="0">
    <w:p w:rsidR="00DD3A80" w:rsidRDefault="00DD3A80" w:rsidP="00C91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86E" w:rsidRPr="00C9186E" w:rsidRDefault="00C9186E" w:rsidP="00C9186E">
    <w:pPr>
      <w:shd w:val="clear" w:color="auto" w:fill="FFFFFF"/>
      <w:spacing w:after="0" w:line="480" w:lineRule="auto"/>
      <w:jc w:val="center"/>
      <w:rPr>
        <w:rFonts w:ascii="Times New Roman" w:eastAsia="Times New Roman" w:hAnsi="Times New Roman" w:cs="Times New Roman"/>
        <w:sz w:val="24"/>
        <w:szCs w:val="24"/>
      </w:rPr>
    </w:pPr>
    <w:r w:rsidRPr="00C9186E">
      <w:rPr>
        <w:rFonts w:ascii="Times New Roman" w:eastAsia="Times New Roman" w:hAnsi="Times New Roman" w:cs="Times New Roman"/>
        <w:sz w:val="24"/>
        <w:szCs w:val="24"/>
      </w:rPr>
      <w:t>THE FOUR-FRAME APPROACH TO MANAGEMENT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sdt>
      <w:sdtPr>
        <w:rPr>
          <w:rFonts w:ascii="Times New Roman" w:hAnsi="Times New Roman" w:cs="Times New Roman"/>
          <w:sz w:val="24"/>
          <w:szCs w:val="24"/>
        </w:rPr>
        <w:id w:val="5008532"/>
        <w:docPartObj>
          <w:docPartGallery w:val="Page Numbers (Top of Page)"/>
          <w:docPartUnique/>
        </w:docPartObj>
      </w:sdtPr>
      <w:sdtEndPr/>
      <w:sdtContent>
        <w:r w:rsidRPr="00C9186E">
          <w:rPr>
            <w:rFonts w:ascii="Times New Roman" w:hAnsi="Times New Roman" w:cs="Times New Roman"/>
            <w:sz w:val="24"/>
            <w:szCs w:val="24"/>
          </w:rPr>
          <w:fldChar w:fldCharType="begin"/>
        </w:r>
        <w:r w:rsidRPr="00C9186E">
          <w:rPr>
            <w:rFonts w:ascii="Times New Roman" w:hAnsi="Times New Roman" w:cs="Times New Roman"/>
            <w:sz w:val="24"/>
            <w:szCs w:val="24"/>
          </w:rPr>
          <w:instrText xml:space="preserve"> PAGE   \* MERGEFORMAT </w:instrText>
        </w:r>
        <w:r w:rsidRPr="00C9186E">
          <w:rPr>
            <w:rFonts w:ascii="Times New Roman" w:hAnsi="Times New Roman" w:cs="Times New Roman"/>
            <w:sz w:val="24"/>
            <w:szCs w:val="24"/>
          </w:rPr>
          <w:fldChar w:fldCharType="separate"/>
        </w:r>
        <w:r w:rsidR="00CB4225">
          <w:rPr>
            <w:rFonts w:ascii="Times New Roman" w:hAnsi="Times New Roman" w:cs="Times New Roman"/>
            <w:noProof/>
            <w:sz w:val="24"/>
            <w:szCs w:val="24"/>
          </w:rPr>
          <w:t>3</w:t>
        </w:r>
        <w:r w:rsidRPr="00C9186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86E" w:rsidRPr="00C9186E" w:rsidRDefault="00C9186E" w:rsidP="00C9186E">
    <w:pPr>
      <w:shd w:val="clear" w:color="auto" w:fill="FFFFFF"/>
      <w:spacing w:after="0" w:line="480" w:lineRule="auto"/>
      <w:jc w:val="center"/>
      <w:rPr>
        <w:rFonts w:ascii="Times New Roman" w:eastAsia="Times New Roman" w:hAnsi="Times New Roman" w:cs="Times New Roman"/>
        <w:sz w:val="24"/>
        <w:szCs w:val="24"/>
      </w:rPr>
    </w:pPr>
    <w:r w:rsidRPr="00C9186E">
      <w:rPr>
        <w:rFonts w:ascii="Times New Roman" w:hAnsi="Times New Roman" w:cs="Times New Roman"/>
        <w:sz w:val="24"/>
        <w:szCs w:val="24"/>
      </w:rPr>
      <w:t>Running Head:</w:t>
    </w:r>
    <w:r>
      <w:rPr>
        <w:rFonts w:ascii="Times New Roman" w:hAnsi="Times New Roman" w:cs="Times New Roman"/>
        <w:sz w:val="24"/>
        <w:szCs w:val="24"/>
      </w:rPr>
      <w:t xml:space="preserve"> </w:t>
    </w:r>
    <w:r w:rsidRPr="00C9186E">
      <w:rPr>
        <w:rFonts w:ascii="Times New Roman" w:eastAsia="Times New Roman" w:hAnsi="Times New Roman" w:cs="Times New Roman"/>
        <w:sz w:val="24"/>
        <w:szCs w:val="24"/>
      </w:rPr>
      <w:t>THE FOUR-FRAME APPROACH MANAGEMENT</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5008600"/>
        <w:docPartObj>
          <w:docPartGallery w:val="Page Numbers (Top of Page)"/>
          <w:docPartUnique/>
        </w:docPartObj>
      </w:sdtPr>
      <w:sdtEndPr/>
      <w:sdtContent>
        <w:r>
          <w:rPr>
            <w:rFonts w:ascii="Times New Roman" w:hAnsi="Times New Roman" w:cs="Times New Roman"/>
            <w:sz w:val="24"/>
            <w:szCs w:val="24"/>
          </w:rPr>
          <w:t xml:space="preserve">     </w:t>
        </w:r>
        <w:r w:rsidRPr="00C9186E">
          <w:rPr>
            <w:rFonts w:ascii="Times New Roman" w:hAnsi="Times New Roman" w:cs="Times New Roman"/>
            <w:sz w:val="24"/>
            <w:szCs w:val="24"/>
          </w:rPr>
          <w:fldChar w:fldCharType="begin"/>
        </w:r>
        <w:r w:rsidRPr="00C9186E">
          <w:rPr>
            <w:rFonts w:ascii="Times New Roman" w:hAnsi="Times New Roman" w:cs="Times New Roman"/>
            <w:sz w:val="24"/>
            <w:szCs w:val="24"/>
          </w:rPr>
          <w:instrText xml:space="preserve"> PAGE   \* MERGEFORMAT </w:instrText>
        </w:r>
        <w:r w:rsidRPr="00C9186E">
          <w:rPr>
            <w:rFonts w:ascii="Times New Roman" w:hAnsi="Times New Roman" w:cs="Times New Roman"/>
            <w:sz w:val="24"/>
            <w:szCs w:val="24"/>
          </w:rPr>
          <w:fldChar w:fldCharType="separate"/>
        </w:r>
        <w:r w:rsidR="00CB4225">
          <w:rPr>
            <w:rFonts w:ascii="Times New Roman" w:hAnsi="Times New Roman" w:cs="Times New Roman"/>
            <w:noProof/>
            <w:sz w:val="24"/>
            <w:szCs w:val="24"/>
          </w:rPr>
          <w:t>1</w:t>
        </w:r>
        <w:r w:rsidRPr="00C9186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33E"/>
    <w:rsid w:val="000031CD"/>
    <w:rsid w:val="000642F8"/>
    <w:rsid w:val="00070495"/>
    <w:rsid w:val="00073C5E"/>
    <w:rsid w:val="00074FF2"/>
    <w:rsid w:val="000772E9"/>
    <w:rsid w:val="000C7BC0"/>
    <w:rsid w:val="00104012"/>
    <w:rsid w:val="00131FB7"/>
    <w:rsid w:val="00162728"/>
    <w:rsid w:val="001B3FA5"/>
    <w:rsid w:val="001E6E85"/>
    <w:rsid w:val="002015D5"/>
    <w:rsid w:val="00226481"/>
    <w:rsid w:val="002410A1"/>
    <w:rsid w:val="00287338"/>
    <w:rsid w:val="00296484"/>
    <w:rsid w:val="002A2995"/>
    <w:rsid w:val="002C29DB"/>
    <w:rsid w:val="002D33A2"/>
    <w:rsid w:val="00314A7D"/>
    <w:rsid w:val="00314AAA"/>
    <w:rsid w:val="003B2719"/>
    <w:rsid w:val="0048301F"/>
    <w:rsid w:val="00502E13"/>
    <w:rsid w:val="0052346E"/>
    <w:rsid w:val="005234B5"/>
    <w:rsid w:val="0059462F"/>
    <w:rsid w:val="005A09E7"/>
    <w:rsid w:val="005A67A5"/>
    <w:rsid w:val="005C47CC"/>
    <w:rsid w:val="005E0C64"/>
    <w:rsid w:val="005F26A4"/>
    <w:rsid w:val="006B5464"/>
    <w:rsid w:val="006F419C"/>
    <w:rsid w:val="00716B19"/>
    <w:rsid w:val="00735B94"/>
    <w:rsid w:val="007568ED"/>
    <w:rsid w:val="007667FE"/>
    <w:rsid w:val="00767BC8"/>
    <w:rsid w:val="00771400"/>
    <w:rsid w:val="00783E46"/>
    <w:rsid w:val="00794490"/>
    <w:rsid w:val="007C08A4"/>
    <w:rsid w:val="00805B92"/>
    <w:rsid w:val="008262E8"/>
    <w:rsid w:val="00860490"/>
    <w:rsid w:val="00871927"/>
    <w:rsid w:val="008A60AB"/>
    <w:rsid w:val="008A648A"/>
    <w:rsid w:val="00914596"/>
    <w:rsid w:val="00977B65"/>
    <w:rsid w:val="009A3EF9"/>
    <w:rsid w:val="009E0D9A"/>
    <w:rsid w:val="009E7173"/>
    <w:rsid w:val="009F4581"/>
    <w:rsid w:val="009F7FEC"/>
    <w:rsid w:val="00A05EE5"/>
    <w:rsid w:val="00A47CE3"/>
    <w:rsid w:val="00A517DF"/>
    <w:rsid w:val="00A822B1"/>
    <w:rsid w:val="00B467DD"/>
    <w:rsid w:val="00B74DC4"/>
    <w:rsid w:val="00B775C0"/>
    <w:rsid w:val="00B81816"/>
    <w:rsid w:val="00B9161D"/>
    <w:rsid w:val="00B92A94"/>
    <w:rsid w:val="00B9634F"/>
    <w:rsid w:val="00C16CEC"/>
    <w:rsid w:val="00C603EC"/>
    <w:rsid w:val="00C9186E"/>
    <w:rsid w:val="00CB4225"/>
    <w:rsid w:val="00CC58DB"/>
    <w:rsid w:val="00CD5F3D"/>
    <w:rsid w:val="00CE793E"/>
    <w:rsid w:val="00CF63FD"/>
    <w:rsid w:val="00D349A8"/>
    <w:rsid w:val="00D5233E"/>
    <w:rsid w:val="00D568A8"/>
    <w:rsid w:val="00D63E80"/>
    <w:rsid w:val="00D738D3"/>
    <w:rsid w:val="00D922BB"/>
    <w:rsid w:val="00DD3A80"/>
    <w:rsid w:val="00E460BE"/>
    <w:rsid w:val="00E664A1"/>
    <w:rsid w:val="00E95641"/>
    <w:rsid w:val="00EF20C0"/>
    <w:rsid w:val="00F42167"/>
    <w:rsid w:val="00F60BD9"/>
    <w:rsid w:val="00FD09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78DDBF-8D9E-4B47-BC64-71BD65D3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58DB"/>
    <w:rPr>
      <w:color w:val="0563C1" w:themeColor="hyperlink"/>
      <w:u w:val="single"/>
    </w:rPr>
  </w:style>
  <w:style w:type="paragraph" w:styleId="Header">
    <w:name w:val="header"/>
    <w:basedOn w:val="Normal"/>
    <w:link w:val="HeaderChar"/>
    <w:uiPriority w:val="99"/>
    <w:unhideWhenUsed/>
    <w:rsid w:val="00C9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86E"/>
  </w:style>
  <w:style w:type="paragraph" w:styleId="Footer">
    <w:name w:val="footer"/>
    <w:basedOn w:val="Normal"/>
    <w:link w:val="FooterChar"/>
    <w:uiPriority w:val="99"/>
    <w:unhideWhenUsed/>
    <w:rsid w:val="00C91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539686">
      <w:bodyDiv w:val="1"/>
      <w:marLeft w:val="0"/>
      <w:marRight w:val="0"/>
      <w:marTop w:val="0"/>
      <w:marBottom w:val="0"/>
      <w:divBdr>
        <w:top w:val="none" w:sz="0" w:space="0" w:color="auto"/>
        <w:left w:val="none" w:sz="0" w:space="0" w:color="auto"/>
        <w:bottom w:val="none" w:sz="0" w:space="0" w:color="auto"/>
        <w:right w:val="none" w:sz="0" w:space="0" w:color="auto"/>
      </w:divBdr>
      <w:divsChild>
        <w:div w:id="154987861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2018-06-19T16:00:00Z</dcterms:created>
  <dcterms:modified xsi:type="dcterms:W3CDTF">2018-06-19T16:00:00Z</dcterms:modified>
</cp:coreProperties>
</file>